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480" w:after="240" w:line="480" w:lineRule="atLeast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_GoBack"/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 xml:space="preserve">Деятель культуры и искусства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28"/>
          <w:szCs w:val="28"/>
          <w:lang w:val="en-US" w:eastAsia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 xml:space="preserve">Иван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28"/>
          <w:szCs w:val="28"/>
          <w:lang w:val="en-US" w:eastAsia="ru-RU"/>
        </w:rPr>
        <w:t xml:space="preserve"> Константинович </w:t>
      </w:r>
      <w:bookmarkEnd w:id="0"/>
      <w:r>
        <w:rPr>
          <w:rFonts w:hint="default" w:ascii="Times New Roman" w:hAnsi="Times New Roman" w:eastAsia="Times New Roman" w:cs="Times New Roman"/>
          <w:b/>
          <w:bCs/>
          <w:color w:val="ff0000"/>
          <w:sz w:val="28"/>
          <w:szCs w:val="28"/>
          <w:lang w:val="en-US" w:eastAsia="ru-RU"/>
        </w:rPr>
        <w:t xml:space="preserve">Айвазовский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 (Ованес Айвазян)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Годы жизни: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 1817 – 1900 гг.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Связь с Нижегородской областью и РФ: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 Велик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ий художник-маринист, выходец из армянской семьи. Имел прочные связи с Нижним Новгородом: сохранилось письмо Айвазовского министру юстиции графу Виктору Панину с просьбой о приобретении его картины «Девятый вал», хранящееся в архиве Нижегородской области 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Вклад в культуру России: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 Создал более 6000 полоте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н, прославивших русский флот и морские сражения. Его работы «Девятый вал», «Чесменский бой», «Бриг «Меркурий» стали символами русского морского могущества. Айвазовский был не только художником, но и меценатом, финансировавшим раскопки и культурные проекты.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Награды и звания: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numPr>
          <w:ilvl w:val="0"/>
          <w:numId w:val="1"/>
        </w:numPr>
        <w:spacing w:before="100" w:beforeAutospacing="1"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Академик Императорской Академии художеств;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numPr>
          <w:ilvl w:val="0"/>
          <w:numId w:val="1"/>
        </w:numPr>
        <w:spacing w:before="100" w:beforeAutospacing="1"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Почетный член Академии художеств в Риме, Париже, Флоренции;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numPr>
          <w:ilvl w:val="0"/>
          <w:numId w:val="1"/>
        </w:numPr>
        <w:spacing w:before="100" w:beforeAutospacing="1"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Орден Почётного легиона (Франция).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Архивные данные: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 В фондах Центрального архива Нижегородской области хранится подлинное письмо художника (1851 г.) — свидетельство его связи с Нижегородской землёй 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Идея памяти: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 Имя Айвазовского носит детская школа искусств №18 в Нижнем Новгороде (с 2015 г.) . Его наследие напоминает: искусство не знает национальностей — оно служит единству и красоте.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 xml:space="preserve">Герой труда и общественный деятель: Лидия Левоновна Погосян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 (Самкович-Погосян)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Годы жизни: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 1939 – настоящее время</w:t>
      </w:r>
      <w:r>
        <w:rPr>
          <w:rFonts w:ascii="Times New Roman" w:hAnsi="Times New Roman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Связь с Нижегородской областью: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 Родилась в Степанакерте (Нагорный Карабах). С 1974 года живёт и работает в Нижнем Новгороде. Старший научный сотрудник ЦНИИ «Буревестник» 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Вклад и подвиг: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 В годы распада СССР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, когда поток беженцев из Армении и Баку хлынул в Россию, она организовала общественную организацию «Нижегородская армянская община» (1993 г.) . Занималась устройством беженцев, организовывала сбор помощи пострадавшим от землетрясения в Армении (1988 г.) 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Архивные/малоизвестные данные: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В 1995 году создала первую в регионе армянскую воскресную школу. Инициировала издание альманаха «Наири» (совместно с ННГУ им. Лобачевского, с 2004 г.), где публикуются уникальные материалы об армянской диаспоре 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Награды: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numPr>
          <w:ilvl w:val="0"/>
          <w:numId w:val="2"/>
        </w:numPr>
        <w:spacing w:before="100" w:beforeAutospacing="1"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Медаль В.Я. Брюсова за вклад в развитие русско-армянских гуманитарных связей;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numPr>
          <w:ilvl w:val="0"/>
          <w:numId w:val="2"/>
        </w:numPr>
        <w:spacing w:before="100" w:beforeAutospacing="1"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Ветеран труда.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hint="default"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Патриотическая ценность: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 Лидия Погосян — живой пример служения ближнему. В интервью она сказала: </w:t>
      </w:r>
      <w:r>
        <w:rPr>
          <w:rFonts w:ascii="Times New Roman" w:hAnsi="Times New Roman" w:eastAsia="Times New Roman" w:cs="Times New Roman"/>
          <w:i/>
          <w:iCs/>
          <w:color w:val="0f1115"/>
          <w:sz w:val="28"/>
          <w:szCs w:val="28"/>
          <w:lang w:eastAsia="ru-RU"/>
        </w:rPr>
        <w:t xml:space="preserve">«Мы сохраним свою веру, письменность и культуру, а, следовательно, и себя как нацию»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 </w:t>
      </w:r>
      <w:r>
        <w:rPr>
          <w:rFonts w:hint="default" w:ascii="Times New Roman" w:hAnsi="Times New Roman" w:eastAsia="Times New Roman" w:cs="Times New Roman"/>
          <w:color w:val="0f1115"/>
          <w:sz w:val="28"/>
          <w:szCs w:val="28"/>
          <w:lang w:val="en-US" w:eastAsia="ru-RU"/>
        </w:rPr>
        <w:t xml:space="preserve">.</w:t>
      </w:r>
      <w:r>
        <w:rPr>
          <w:rFonts w:hint="default"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 xml:space="preserve">Общественный деятель, дипломат: 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 xml:space="preserve">Агаси Алекович Алекян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Годы жизни: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 1965 – настоящее время</w:t>
      </w:r>
      <w:r>
        <w:rPr>
          <w:rFonts w:ascii="Times New Roman" w:hAnsi="Times New Roman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Связь с Нижегородской областью и РФ: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 Родился в селе Гарни (Республика Армения). Высшее образование получил в Горьковском государственном университете им. Н.И. Лобачевского, на экономическом факультете 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Вклад в укрепление межнациональных отношений: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 Председатель Нижегородской армянской общины (с 2008 г., позднее — Почётный консул Республики Армения в Нижегородской области, назначен в 2020 г.) 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Ключевые достижения: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</w:r>
    </w:p>
    <w:p>
      <w:pPr>
        <w:numPr>
          <w:ilvl w:val="0"/>
          <w:numId w:val="3"/>
        </w:numPr>
        <w:spacing w:before="100" w:beforeAutospacing="1"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Подписал соглашение о сотрудничестве с Вайоцдзорской областью Армении (2011 г.).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numPr>
          <w:ilvl w:val="0"/>
          <w:numId w:val="3"/>
        </w:numPr>
        <w:spacing w:before="100" w:beforeAutospacing="1"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Добился присвоения школе в армянском городе Джермук имени Максима Горького (2013 г.) 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numPr>
          <w:ilvl w:val="0"/>
          <w:numId w:val="3"/>
        </w:numPr>
        <w:spacing w:before="100" w:beforeAutospacing="1"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Инициировал присвоение нижегородской ДШИ №18 имени Арама Хачатуряна (2015 г.) 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numPr>
          <w:ilvl w:val="0"/>
          <w:numId w:val="3"/>
        </w:numPr>
        <w:spacing w:before="100" w:beforeAutospacing="1"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Активно занимается благотворительностью, поддерживает талантливых детей 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Награды и статус: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numPr>
          <w:ilvl w:val="0"/>
          <w:numId w:val="4"/>
        </w:numPr>
        <w:spacing w:before="100" w:beforeAutospacing="1"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Почётный консул Республики Армения в Нижегородской области (ранг, приравниваемый к государственной награде);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numPr>
          <w:ilvl w:val="0"/>
          <w:numId w:val="4"/>
        </w:numPr>
        <w:spacing w:before="100" w:beforeAutospacing="1"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Благодарности Губернатора Нижегородской области.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Малоизвестный факт: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 Алекян лично участвовал в создании купольных крестов для здания Нижегородской армянской церкви (автор проекта — Ара Мартиросян, мастер при общине Алекяна) .</w:t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spacing w:before="240" w:after="240" w:line="240" w:lineRule="auto"/>
        <w:shd w:val="clear" w:color="auto" w:fill="ffffff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Идея памяти: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 Деятельность Агаси Алекяна — это мост дружбы между Россией и Арменией. Он учит, что патриотизм не имеет границ: помогая своей исторической родине, ты укрепляешь и ту страну, где живёшь сегодня.</w:t>
      </w:r>
      <w:r>
        <w:rPr>
          <w:rFonts w:ascii="Times New Roman" w:hAnsi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5" w:right="850" w:bottom="822" w:left="992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2"/>
    <w:next w:val="6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2"/>
    <w:next w:val="6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2"/>
    <w:next w:val="6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2"/>
    <w:next w:val="6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2"/>
    <w:next w:val="6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2"/>
    <w:next w:val="6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2"/>
    <w:next w:val="6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2"/>
    <w:next w:val="6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2"/>
    <w:next w:val="6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2"/>
    <w:next w:val="66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3"/>
    <w:link w:val="34"/>
    <w:uiPriority w:val="10"/>
    <w:rPr>
      <w:sz w:val="48"/>
      <w:szCs w:val="48"/>
    </w:rPr>
  </w:style>
  <w:style w:type="paragraph" w:styleId="36">
    <w:name w:val="Subtitle"/>
    <w:basedOn w:val="662"/>
    <w:next w:val="6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3"/>
    <w:link w:val="36"/>
    <w:uiPriority w:val="11"/>
    <w:rPr>
      <w:sz w:val="24"/>
      <w:szCs w:val="24"/>
    </w:rPr>
  </w:style>
  <w:style w:type="paragraph" w:styleId="38">
    <w:name w:val="Quote"/>
    <w:basedOn w:val="662"/>
    <w:next w:val="6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2"/>
    <w:next w:val="6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3"/>
    <w:link w:val="42"/>
    <w:uiPriority w:val="99"/>
  </w:style>
  <w:style w:type="paragraph" w:styleId="44">
    <w:name w:val="Footer"/>
    <w:basedOn w:val="66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3"/>
    <w:link w:val="44"/>
    <w:uiPriority w:val="99"/>
  </w:style>
  <w:style w:type="paragraph" w:styleId="46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3"/>
    <w:uiPriority w:val="99"/>
    <w:unhideWhenUsed/>
    <w:rPr>
      <w:vertAlign w:val="superscript"/>
    </w:rPr>
  </w:style>
  <w:style w:type="paragraph" w:styleId="178">
    <w:name w:val="endnote text"/>
    <w:basedOn w:val="66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3"/>
    <w:uiPriority w:val="99"/>
    <w:semiHidden/>
    <w:unhideWhenUsed/>
    <w:rPr>
      <w:vertAlign w:val="superscript"/>
    </w:rPr>
  </w:style>
  <w:style w:type="paragraph" w:styleId="181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uiPriority w:val="0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63" w:default="1">
    <w:name w:val="Default Paragraph Font"/>
    <w:uiPriority w:val="1"/>
    <w:semiHidden/>
    <w:unhideWhenUsed/>
    <w:qFormat/>
  </w:style>
  <w:style w:type="table" w:styleId="66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Дамирка</dc:creator>
  <cp:revision>3</cp:revision>
  <dcterms:created xsi:type="dcterms:W3CDTF">2026-04-26T12:23:00Z</dcterms:created>
  <dcterms:modified xsi:type="dcterms:W3CDTF">2026-05-04T12:31:19Z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eyJoZGlkIjoiMjNlMGQxZDgyYjNmMzEzZDFmNTk1MTc4MWEzOTQ5YTUifQ==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85833F530C9446B982047DB1BD2FBAA6_12</vt:lpwstr>
  </property>
</Properties>
</file>